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3F0" w:rsidRDefault="00E1184D" w:rsidP="004E73F0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МОДУЛЬ </w:t>
      </w:r>
      <w:r>
        <w:rPr>
          <w:rFonts w:ascii="Times New Roman" w:hAnsi="Times New Roman"/>
          <w:color w:val="auto"/>
          <w:sz w:val="24"/>
          <w:lang w:val="en-US"/>
        </w:rPr>
        <w:t>VI</w:t>
      </w:r>
      <w:r w:rsidRPr="004E73F0"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/>
          <w:color w:val="auto"/>
          <w:sz w:val="24"/>
        </w:rPr>
        <w:t>«КЛИНИЧЕСКАЯ МИКРОБИОЛОГИЯ»</w:t>
      </w:r>
    </w:p>
    <w:p w:rsidR="004E73F0" w:rsidRDefault="00E1184D" w:rsidP="004E73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en-US"/>
        </w:rPr>
        <w:t xml:space="preserve">6.1. </w:t>
      </w:r>
      <w:r>
        <w:rPr>
          <w:rFonts w:ascii="Times New Roman" w:hAnsi="Times New Roman"/>
          <w:b/>
          <w:sz w:val="24"/>
          <w:szCs w:val="24"/>
        </w:rPr>
        <w:t>«ОППОРТУНИСТИЧЕСКИЕ ИНФЕКЦИИ. УСЛОВНО-ПАТОГЕННЫЕ БАКТЕРИИ – ВОЗБУДИТЕЛИ ЭНДОГЕННЫХ ЗАБОЛЕВАНИЙ. ВНУТРИБОЛЬНИЧНЫЕ ИНФЕКЦИИ»</w:t>
      </w:r>
    </w:p>
    <w:p w:rsidR="004E73F0" w:rsidRDefault="004E73F0" w:rsidP="004E73F0">
      <w:pPr>
        <w:pStyle w:val="a8"/>
        <w:jc w:val="both"/>
        <w:rPr>
          <w:rFonts w:ascii="Times New Roman" w:eastAsia="MS Mincho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Цель:</w:t>
      </w:r>
    </w:p>
    <w:p w:rsidR="004E73F0" w:rsidRDefault="004E73F0" w:rsidP="004E73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1. Изучить роль отдельных групп условно-патогенных микроорганизмов (УПМ) в патологии человека и в развитии внутрибольничных инфекций.</w:t>
      </w:r>
      <w:r>
        <w:rPr>
          <w:rFonts w:ascii="Times New Roman" w:hAnsi="Times New Roman"/>
          <w:sz w:val="24"/>
          <w:szCs w:val="24"/>
        </w:rPr>
        <w:t xml:space="preserve"> Актуальность госпитальных инфекций для стационаров разного профиля.</w:t>
      </w:r>
    </w:p>
    <w:p w:rsidR="004E73F0" w:rsidRDefault="004E73F0" w:rsidP="004E73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2. Овладеть основными методами лабораторной диагностики инфекций мочевых путей.</w:t>
      </w:r>
    </w:p>
    <w:p w:rsidR="004E73F0" w:rsidRDefault="004E73F0" w:rsidP="004E73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3. Овладеть методами идентификации госпитальных штаммов.</w:t>
      </w:r>
    </w:p>
    <w:p w:rsidR="004E73F0" w:rsidRDefault="004E73F0" w:rsidP="004E73F0">
      <w:pPr>
        <w:pStyle w:val="a8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4E73F0" w:rsidRDefault="004E73F0" w:rsidP="004E73F0">
      <w:pPr>
        <w:pStyle w:val="a8"/>
        <w:jc w:val="both"/>
        <w:rPr>
          <w:rFonts w:ascii="Times New Roman" w:eastAsia="MS Mincho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MS Mincho" w:hAnsi="Times New Roman" w:cs="Times New Roman"/>
          <w:caps/>
          <w:sz w:val="24"/>
          <w:szCs w:val="24"/>
        </w:rPr>
        <w:t>Вопросы для подготовки</w:t>
      </w:r>
      <w:r>
        <w:rPr>
          <w:rFonts w:ascii="Times New Roman" w:eastAsia="MS Mincho" w:hAnsi="Times New Roman" w:cs="Times New Roman"/>
          <w:b/>
          <w:bCs/>
          <w:caps/>
          <w:sz w:val="24"/>
          <w:szCs w:val="24"/>
        </w:rPr>
        <w:t>:</w:t>
      </w:r>
    </w:p>
    <w:p w:rsidR="004E73F0" w:rsidRDefault="004E73F0" w:rsidP="00E1184D">
      <w:pPr>
        <w:pStyle w:val="aa"/>
        <w:numPr>
          <w:ilvl w:val="0"/>
          <w:numId w:val="1"/>
        </w:numPr>
        <w:tabs>
          <w:tab w:val="left" w:pos="284"/>
        </w:tabs>
        <w:ind w:left="0" w:firstLine="0"/>
        <w:jc w:val="both"/>
      </w:pPr>
      <w:proofErr w:type="gramStart"/>
      <w:r>
        <w:t>Понятия «постоянная (</w:t>
      </w:r>
      <w:proofErr w:type="spellStart"/>
      <w:r>
        <w:t>аутохтонная</w:t>
      </w:r>
      <w:proofErr w:type="spellEnd"/>
      <w:r>
        <w:t>) и транзиторная (аллохтонная) микрофлора», «условно-патогенный микроорганизм», «оппортунистическая инфекция».</w:t>
      </w:r>
      <w:proofErr w:type="gramEnd"/>
      <w:r>
        <w:t xml:space="preserve"> Факторы, способствующие развитию оппортунистической инфекции.</w:t>
      </w:r>
    </w:p>
    <w:p w:rsidR="004E73F0" w:rsidRDefault="004E73F0" w:rsidP="00E1184D">
      <w:pPr>
        <w:pStyle w:val="a8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Основные виды УПБ, возбудителей оппортунистических инфекций (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энтеробактерии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>, стафилококки и стрептококки). Анаэробные УПБ (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клостридии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неспорообразующие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анаэробы). </w:t>
      </w:r>
    </w:p>
    <w:p w:rsidR="004E73F0" w:rsidRDefault="004E73F0" w:rsidP="00E1184D">
      <w:pPr>
        <w:pStyle w:val="aa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>Факторы патогенности УПБ (факторы колонизации, вирулентности и персистенции). Механизмы персистенции бактерий.</w:t>
      </w:r>
    </w:p>
    <w:p w:rsidR="004E73F0" w:rsidRDefault="004E73F0" w:rsidP="00E1184D">
      <w:pPr>
        <w:pStyle w:val="a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eastAsia="MS Mincho"/>
        </w:rPr>
      </w:pPr>
      <w:r>
        <w:rPr>
          <w:rFonts w:eastAsia="MS Mincho"/>
        </w:rPr>
        <w:t xml:space="preserve">Этиология, патогенез и особенности клинической картины эндогенных болезней. </w:t>
      </w:r>
    </w:p>
    <w:p w:rsidR="004E73F0" w:rsidRDefault="004E73F0" w:rsidP="00E1184D">
      <w:pPr>
        <w:pStyle w:val="a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eastAsia="MS Mincho"/>
        </w:rPr>
      </w:pPr>
      <w:r>
        <w:rPr>
          <w:rFonts w:eastAsia="MS Mincho"/>
        </w:rPr>
        <w:t>Лабораторная диагностика эндогенной инфекции.</w:t>
      </w:r>
    </w:p>
    <w:p w:rsidR="004E73F0" w:rsidRDefault="004E73F0" w:rsidP="00E1184D">
      <w:pPr>
        <w:pStyle w:val="a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eastAsia="MS Mincho"/>
        </w:rPr>
      </w:pPr>
      <w:r>
        <w:t>Особенности эпидемиологии ВБИ.</w:t>
      </w:r>
    </w:p>
    <w:p w:rsidR="004E73F0" w:rsidRDefault="004E73F0" w:rsidP="00E1184D">
      <w:pPr>
        <w:pStyle w:val="a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eastAsia="MS Mincho"/>
        </w:rPr>
      </w:pPr>
      <w:r>
        <w:t xml:space="preserve">Характеристика госпитальных штаммов и их критерии идентификации. </w:t>
      </w:r>
    </w:p>
    <w:p w:rsidR="004E73F0" w:rsidRDefault="004E73F0" w:rsidP="00E1184D">
      <w:pPr>
        <w:pStyle w:val="a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eastAsia="MS Mincho"/>
        </w:rPr>
      </w:pPr>
      <w:r>
        <w:rPr>
          <w:rFonts w:eastAsia="MS Mincho"/>
        </w:rPr>
        <w:t>О</w:t>
      </w:r>
      <w:r>
        <w:rPr>
          <w:rFonts w:eastAsia="Calibri"/>
          <w:lang w:eastAsia="en-US"/>
        </w:rPr>
        <w:t xml:space="preserve">сновные направления профилактики и лечения оппортунистических и госпитальных инфекций. </w:t>
      </w:r>
    </w:p>
    <w:p w:rsidR="004E73F0" w:rsidRDefault="004E73F0" w:rsidP="004E73F0">
      <w:pPr>
        <w:pStyle w:val="a8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4E73F0" w:rsidRDefault="004E73F0" w:rsidP="004E73F0">
      <w:pPr>
        <w:pStyle w:val="a8"/>
        <w:jc w:val="center"/>
        <w:rPr>
          <w:rFonts w:ascii="Times New Roman" w:eastAsia="MS Mincho" w:hAnsi="Times New Roman" w:cs="Times New Roman"/>
          <w:bCs/>
          <w:caps/>
          <w:sz w:val="24"/>
          <w:szCs w:val="24"/>
        </w:rPr>
      </w:pPr>
      <w:r>
        <w:rPr>
          <w:rFonts w:ascii="Times New Roman" w:eastAsia="MS Mincho" w:hAnsi="Times New Roman" w:cs="Times New Roman"/>
          <w:bCs/>
          <w:caps/>
          <w:sz w:val="24"/>
          <w:szCs w:val="24"/>
        </w:rPr>
        <w:t>Письменное задание</w:t>
      </w:r>
    </w:p>
    <w:p w:rsidR="004E73F0" w:rsidRDefault="004E73F0" w:rsidP="004E73F0">
      <w:pPr>
        <w:pStyle w:val="a8"/>
        <w:jc w:val="center"/>
        <w:rPr>
          <w:rFonts w:ascii="Times New Roman" w:eastAsia="MS Mincho" w:hAnsi="Times New Roman" w:cs="Times New Roman"/>
          <w:bCs/>
          <w:caps/>
          <w:sz w:val="24"/>
          <w:szCs w:val="24"/>
        </w:rPr>
      </w:pPr>
      <w:r>
        <w:rPr>
          <w:rFonts w:ascii="Times New Roman" w:eastAsia="MS Mincho" w:hAnsi="Times New Roman" w:cs="Times New Roman"/>
          <w:bCs/>
          <w:caps/>
          <w:sz w:val="24"/>
          <w:szCs w:val="24"/>
        </w:rPr>
        <w:t>для самостоятельной работы во внеучебное врЕмя</w:t>
      </w:r>
    </w:p>
    <w:p w:rsidR="004E73F0" w:rsidRDefault="004E73F0" w:rsidP="004E73F0">
      <w:pPr>
        <w:pStyle w:val="a8"/>
        <w:ind w:firstLine="708"/>
        <w:rPr>
          <w:rFonts w:ascii="Times New Roman" w:eastAsia="MS Mincho" w:hAnsi="Times New Roman" w:cs="Times New Roman"/>
          <w:bCs/>
          <w:cap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Заполните таблицу</w:t>
      </w:r>
      <w:r w:rsidR="00E1184D">
        <w:rPr>
          <w:rFonts w:ascii="Times New Roman" w:eastAsia="MS Mincho" w:hAnsi="Times New Roman" w:cs="Times New Roman"/>
          <w:bCs/>
          <w:sz w:val="24"/>
          <w:szCs w:val="24"/>
        </w:rPr>
        <w:t>:</w:t>
      </w:r>
    </w:p>
    <w:p w:rsidR="004E73F0" w:rsidRDefault="004E73F0" w:rsidP="00E118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Условно-патогенные микроорганизмы, возбудители оппортунистических инфекций</w:t>
      </w: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8"/>
        <w:gridCol w:w="1116"/>
        <w:gridCol w:w="1365"/>
        <w:gridCol w:w="1086"/>
        <w:gridCol w:w="1408"/>
        <w:gridCol w:w="1117"/>
        <w:gridCol w:w="1452"/>
        <w:gridCol w:w="996"/>
      </w:tblGrid>
      <w:tr w:rsidR="004E73F0" w:rsidTr="00E1184D">
        <w:trPr>
          <w:trHeight w:val="236"/>
        </w:trPr>
        <w:tc>
          <w:tcPr>
            <w:tcW w:w="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F0" w:rsidRDefault="004E73F0" w:rsidP="00E11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Анаэробные микроорганизмы</w:t>
            </w:r>
          </w:p>
        </w:tc>
        <w:tc>
          <w:tcPr>
            <w:tcW w:w="4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3F0" w:rsidRDefault="004E73F0" w:rsidP="00E11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Факультативно анаэробные</w:t>
            </w:r>
          </w:p>
          <w:p w:rsidR="004E73F0" w:rsidRDefault="004E73F0" w:rsidP="00E11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микроорганизмы</w:t>
            </w:r>
          </w:p>
        </w:tc>
      </w:tr>
      <w:tr w:rsidR="004E73F0" w:rsidTr="00E1184D">
        <w:trPr>
          <w:trHeight w:val="115"/>
        </w:trPr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3F0" w:rsidRDefault="004E73F0" w:rsidP="00E11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Грамположительные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3F0" w:rsidRDefault="004E73F0" w:rsidP="00E11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Грамотрицательные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3F0" w:rsidRDefault="004E73F0" w:rsidP="00E11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Грамположительные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3F0" w:rsidRDefault="004E73F0" w:rsidP="00E11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Грамотрицательные</w:t>
            </w:r>
          </w:p>
        </w:tc>
      </w:tr>
      <w:tr w:rsidR="004E73F0" w:rsidTr="00E1184D">
        <w:trPr>
          <w:trHeight w:val="115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3F0" w:rsidRDefault="004E73F0" w:rsidP="00E11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Палочки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3F0" w:rsidRDefault="004E73F0" w:rsidP="00E11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Кокки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3F0" w:rsidRDefault="004E73F0" w:rsidP="00E11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Палочки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3F0" w:rsidRDefault="004E73F0" w:rsidP="00E11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Кокки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3F0" w:rsidRDefault="004E73F0" w:rsidP="00E11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Палочки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3F0" w:rsidRDefault="004E73F0" w:rsidP="00E11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Кокки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3F0" w:rsidRDefault="004E73F0" w:rsidP="00E11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Палочки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3F0" w:rsidRDefault="004E73F0" w:rsidP="00E11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Кокки</w:t>
            </w:r>
          </w:p>
        </w:tc>
      </w:tr>
      <w:tr w:rsidR="004E73F0" w:rsidTr="00E1184D">
        <w:trPr>
          <w:trHeight w:val="1430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F0" w:rsidRDefault="004E73F0" w:rsidP="00E11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F0" w:rsidRDefault="004E73F0" w:rsidP="00E11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F0" w:rsidRDefault="004E73F0" w:rsidP="00E11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F0" w:rsidRDefault="004E73F0" w:rsidP="00E11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F0" w:rsidRDefault="004E73F0" w:rsidP="00E11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F0" w:rsidRDefault="004E73F0" w:rsidP="00E11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F0" w:rsidRDefault="004E73F0" w:rsidP="00E11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F0" w:rsidRDefault="004E73F0" w:rsidP="00E11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4E73F0" w:rsidRDefault="004E73F0" w:rsidP="004E73F0">
      <w:pPr>
        <w:pStyle w:val="a8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4E73F0" w:rsidRDefault="004E73F0" w:rsidP="004E73F0">
      <w:pPr>
        <w:pStyle w:val="a8"/>
        <w:jc w:val="both"/>
        <w:rPr>
          <w:rFonts w:ascii="Times New Roman" w:eastAsia="MS Mincho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MS Mincho" w:hAnsi="Times New Roman" w:cs="Times New Roman"/>
          <w:caps/>
          <w:sz w:val="24"/>
          <w:szCs w:val="24"/>
        </w:rPr>
        <w:t>План самостоятельнОЙ работЫ:</w:t>
      </w:r>
    </w:p>
    <w:p w:rsidR="004E73F0" w:rsidRDefault="004E73F0" w:rsidP="004E73F0">
      <w:pPr>
        <w:pStyle w:val="a8"/>
        <w:numPr>
          <w:ilvl w:val="0"/>
          <w:numId w:val="2"/>
        </w:numPr>
        <w:ind w:left="0" w:firstLine="0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Изучить таблицу: Механизмы и пути передачи инфекционных заболеваний. </w:t>
      </w:r>
    </w:p>
    <w:p w:rsidR="004E73F0" w:rsidRDefault="004E73F0" w:rsidP="004E73F0">
      <w:pPr>
        <w:pStyle w:val="a8"/>
        <w:numPr>
          <w:ilvl w:val="0"/>
          <w:numId w:val="2"/>
        </w:numPr>
        <w:ind w:left="0" w:firstLine="0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Выполнить практические работы: </w:t>
      </w:r>
    </w:p>
    <w:p w:rsidR="004E73F0" w:rsidRDefault="004E73F0" w:rsidP="004E73F0">
      <w:pPr>
        <w:pStyle w:val="a8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- Лабораторная диагностика инфекций мочевых путей </w:t>
      </w:r>
    </w:p>
    <w:p w:rsidR="004E73F0" w:rsidRDefault="004E73F0" w:rsidP="004E73F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Идентификация госпитальных штаммов стафилококков.</w:t>
      </w:r>
    </w:p>
    <w:p w:rsidR="004E73F0" w:rsidRDefault="004E73F0" w:rsidP="004E7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84D" w:rsidRDefault="00E1184D" w:rsidP="004E73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184D" w:rsidRDefault="00E1184D" w:rsidP="004E73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184D" w:rsidRDefault="00E1184D" w:rsidP="004E73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184D" w:rsidRDefault="00E1184D" w:rsidP="004E73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73F0" w:rsidRDefault="00E1184D" w:rsidP="004E73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МОДУЛЬ </w:t>
      </w:r>
      <w:r>
        <w:rPr>
          <w:rFonts w:ascii="Times New Roman" w:hAnsi="Times New Roman"/>
          <w:b/>
          <w:sz w:val="24"/>
          <w:szCs w:val="24"/>
          <w:lang w:val="en-US"/>
        </w:rPr>
        <w:t>VI</w:t>
      </w:r>
      <w:r w:rsidRPr="00E1184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«КЛИНИЧЕСКАЯ МИКРОБИОЛОГИЯ»</w:t>
      </w:r>
    </w:p>
    <w:p w:rsidR="004E73F0" w:rsidRDefault="00E1184D" w:rsidP="004E73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6.2. «МИКРОБИОЦЕНОЗЫ ВАЖНЕЙШИХ БИОТОПОВ ОРГАНИЗМА ЧЕЛОВЕКА. ДИСБИОЗЫ»</w:t>
      </w:r>
    </w:p>
    <w:p w:rsidR="004E73F0" w:rsidRDefault="004E73F0" w:rsidP="004E73F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Цель:</w:t>
      </w:r>
    </w:p>
    <w:p w:rsidR="004E73F0" w:rsidRDefault="004E73F0" w:rsidP="004E73F0">
      <w:pPr>
        <w:pStyle w:val="a3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Изучить количественный и качественный составы нормальной микрофлоры важнейших биотопов организма человека (пищеварительный тракт, мочеполовая система, кожа, дыхательные пути), ее значение для </w:t>
      </w:r>
      <w:proofErr w:type="spellStart"/>
      <w:r>
        <w:rPr>
          <w:sz w:val="24"/>
        </w:rPr>
        <w:t>макроорганизма</w:t>
      </w:r>
      <w:proofErr w:type="spellEnd"/>
      <w:r>
        <w:rPr>
          <w:sz w:val="24"/>
        </w:rPr>
        <w:t>.</w:t>
      </w:r>
    </w:p>
    <w:p w:rsidR="004E73F0" w:rsidRDefault="004E73F0" w:rsidP="004E73F0">
      <w:pPr>
        <w:pStyle w:val="a3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Овладеть основными методами лабораторной диагностики </w:t>
      </w:r>
      <w:proofErr w:type="spellStart"/>
      <w:r>
        <w:rPr>
          <w:sz w:val="24"/>
        </w:rPr>
        <w:t>дисбиоза</w:t>
      </w:r>
      <w:proofErr w:type="spellEnd"/>
      <w:r>
        <w:rPr>
          <w:sz w:val="24"/>
        </w:rPr>
        <w:t xml:space="preserve"> кишечника и принципами его коррекции.</w:t>
      </w:r>
    </w:p>
    <w:p w:rsidR="004E73F0" w:rsidRDefault="004E73F0" w:rsidP="004E73F0">
      <w:pPr>
        <w:pStyle w:val="a3"/>
        <w:rPr>
          <w:sz w:val="24"/>
        </w:rPr>
      </w:pPr>
    </w:p>
    <w:p w:rsidR="004E73F0" w:rsidRDefault="004E73F0" w:rsidP="004E73F0">
      <w:pPr>
        <w:pStyle w:val="a3"/>
        <w:rPr>
          <w:sz w:val="24"/>
        </w:rPr>
      </w:pPr>
      <w:r>
        <w:rPr>
          <w:sz w:val="24"/>
        </w:rPr>
        <w:t>ВОПРОСЫ ДЛЯ ПОДГОТОВКИ.</w:t>
      </w:r>
    </w:p>
    <w:p w:rsidR="004E73F0" w:rsidRDefault="004E73F0" w:rsidP="004E73F0">
      <w:pPr>
        <w:pStyle w:val="a3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Основные представители нормальной микрофлоры кожи, ротовой полости, дыхательных путей, мочевыводящих путей, половых путей. </w:t>
      </w:r>
      <w:proofErr w:type="spellStart"/>
      <w:r>
        <w:rPr>
          <w:sz w:val="24"/>
        </w:rPr>
        <w:t>Гомеостатитческие</w:t>
      </w:r>
      <w:proofErr w:type="spellEnd"/>
      <w:r>
        <w:rPr>
          <w:sz w:val="24"/>
        </w:rPr>
        <w:t xml:space="preserve"> функции </w:t>
      </w:r>
      <w:proofErr w:type="spellStart"/>
      <w:r>
        <w:rPr>
          <w:sz w:val="24"/>
        </w:rPr>
        <w:t>нормофлоры</w:t>
      </w:r>
      <w:proofErr w:type="spellEnd"/>
      <w:r>
        <w:rPr>
          <w:sz w:val="24"/>
        </w:rPr>
        <w:t xml:space="preserve">. Понятие о </w:t>
      </w:r>
      <w:proofErr w:type="gramStart"/>
      <w:r>
        <w:rPr>
          <w:sz w:val="24"/>
        </w:rPr>
        <w:t>колонизационной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резистентности</w:t>
      </w:r>
      <w:proofErr w:type="spellEnd"/>
      <w:r>
        <w:rPr>
          <w:sz w:val="24"/>
        </w:rPr>
        <w:t>.</w:t>
      </w:r>
    </w:p>
    <w:p w:rsidR="004E73F0" w:rsidRDefault="004E73F0" w:rsidP="004E73F0">
      <w:pPr>
        <w:pStyle w:val="a3"/>
        <w:numPr>
          <w:ilvl w:val="0"/>
          <w:numId w:val="4"/>
        </w:numPr>
        <w:rPr>
          <w:sz w:val="24"/>
        </w:rPr>
      </w:pPr>
      <w:r>
        <w:rPr>
          <w:sz w:val="24"/>
        </w:rPr>
        <w:t>Микрофлора кишечника. Основные представители, их количественное содержание. Обратить внимание студентов на современные нормативы содержания бактерий в кишечнике.</w:t>
      </w:r>
    </w:p>
    <w:p w:rsidR="004E73F0" w:rsidRDefault="004E73F0" w:rsidP="004E73F0">
      <w:pPr>
        <w:pStyle w:val="a3"/>
        <w:numPr>
          <w:ilvl w:val="0"/>
          <w:numId w:val="4"/>
        </w:numPr>
        <w:rPr>
          <w:sz w:val="24"/>
        </w:rPr>
      </w:pPr>
      <w:proofErr w:type="spellStart"/>
      <w:r>
        <w:rPr>
          <w:sz w:val="24"/>
        </w:rPr>
        <w:t>Дисбактериозы</w:t>
      </w:r>
      <w:proofErr w:type="spellEnd"/>
      <w:r>
        <w:rPr>
          <w:sz w:val="24"/>
        </w:rPr>
        <w:t xml:space="preserve">. Определение, классификации. Микробиологические критерии </w:t>
      </w:r>
      <w:proofErr w:type="spellStart"/>
      <w:r>
        <w:rPr>
          <w:sz w:val="24"/>
        </w:rPr>
        <w:t>дисбиоза</w:t>
      </w:r>
      <w:proofErr w:type="spellEnd"/>
      <w:r>
        <w:rPr>
          <w:sz w:val="24"/>
        </w:rPr>
        <w:t xml:space="preserve">. Степени </w:t>
      </w:r>
      <w:proofErr w:type="spellStart"/>
      <w:r>
        <w:rPr>
          <w:sz w:val="24"/>
        </w:rPr>
        <w:t>дисбактериоза</w:t>
      </w:r>
      <w:proofErr w:type="spellEnd"/>
      <w:r>
        <w:rPr>
          <w:sz w:val="24"/>
        </w:rPr>
        <w:t xml:space="preserve"> кишечника.</w:t>
      </w:r>
    </w:p>
    <w:p w:rsidR="004E73F0" w:rsidRDefault="004E73F0" w:rsidP="004E73F0">
      <w:pPr>
        <w:pStyle w:val="a3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Методы лабораторной диагностики </w:t>
      </w:r>
      <w:proofErr w:type="spellStart"/>
      <w:r>
        <w:rPr>
          <w:sz w:val="24"/>
        </w:rPr>
        <w:t>дисбиоза</w:t>
      </w:r>
      <w:proofErr w:type="spellEnd"/>
      <w:r>
        <w:rPr>
          <w:sz w:val="24"/>
        </w:rPr>
        <w:t xml:space="preserve"> кишечника: классический (бактериологический) и экспресс - методы (</w:t>
      </w:r>
      <w:proofErr w:type="spellStart"/>
      <w:r>
        <w:rPr>
          <w:sz w:val="24"/>
        </w:rPr>
        <w:t>скрининговые</w:t>
      </w:r>
      <w:proofErr w:type="spellEnd"/>
      <w:r>
        <w:rPr>
          <w:sz w:val="24"/>
        </w:rPr>
        <w:t xml:space="preserve">). </w:t>
      </w:r>
    </w:p>
    <w:p w:rsidR="004E73F0" w:rsidRDefault="004E73F0" w:rsidP="004E73F0">
      <w:pPr>
        <w:pStyle w:val="a3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Принципы коррекции и профилактики </w:t>
      </w:r>
      <w:proofErr w:type="spellStart"/>
      <w:r>
        <w:rPr>
          <w:sz w:val="24"/>
        </w:rPr>
        <w:t>дисбиозов</w:t>
      </w:r>
      <w:proofErr w:type="spellEnd"/>
      <w:r>
        <w:rPr>
          <w:sz w:val="24"/>
        </w:rPr>
        <w:t xml:space="preserve">. Основные группы препаратов и их механизм действия. </w:t>
      </w:r>
    </w:p>
    <w:p w:rsidR="004E73F0" w:rsidRDefault="004E73F0" w:rsidP="004E73F0">
      <w:pPr>
        <w:pStyle w:val="a3"/>
        <w:rPr>
          <w:sz w:val="24"/>
        </w:rPr>
      </w:pPr>
    </w:p>
    <w:p w:rsidR="004E73F0" w:rsidRDefault="004E73F0" w:rsidP="004E73F0">
      <w:pPr>
        <w:pStyle w:val="a8"/>
        <w:jc w:val="center"/>
        <w:rPr>
          <w:rFonts w:ascii="Times New Roman" w:eastAsia="MS Mincho" w:hAnsi="Times New Roman" w:cs="Times New Roman"/>
          <w:bCs/>
          <w:caps/>
          <w:sz w:val="24"/>
          <w:szCs w:val="24"/>
        </w:rPr>
      </w:pPr>
      <w:r>
        <w:rPr>
          <w:rFonts w:ascii="Times New Roman" w:eastAsia="MS Mincho" w:hAnsi="Times New Roman" w:cs="Times New Roman"/>
          <w:bCs/>
          <w:caps/>
          <w:sz w:val="24"/>
          <w:szCs w:val="24"/>
        </w:rPr>
        <w:t>задания</w:t>
      </w:r>
    </w:p>
    <w:p w:rsidR="004E73F0" w:rsidRDefault="004E73F0" w:rsidP="004E73F0">
      <w:pPr>
        <w:pStyle w:val="a8"/>
        <w:jc w:val="center"/>
        <w:rPr>
          <w:rFonts w:ascii="Times New Roman" w:eastAsia="MS Mincho" w:hAnsi="Times New Roman" w:cs="Times New Roman"/>
          <w:bCs/>
          <w:caps/>
          <w:sz w:val="24"/>
          <w:szCs w:val="24"/>
        </w:rPr>
      </w:pPr>
      <w:r>
        <w:rPr>
          <w:rFonts w:ascii="Times New Roman" w:eastAsia="MS Mincho" w:hAnsi="Times New Roman" w:cs="Times New Roman"/>
          <w:bCs/>
          <w:caps/>
          <w:sz w:val="24"/>
          <w:szCs w:val="24"/>
        </w:rPr>
        <w:t>для самостоятельной работы во внеучебное врЕмя</w:t>
      </w:r>
    </w:p>
    <w:p w:rsidR="004E73F0" w:rsidRDefault="004E73F0" w:rsidP="004E73F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Заполните таблицу:</w:t>
      </w:r>
    </w:p>
    <w:p w:rsidR="004E73F0" w:rsidRDefault="004E73F0" w:rsidP="004E73F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Препараты, используемые для коррекции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дисбиозов</w:t>
      </w:r>
      <w:proofErr w:type="spellEnd"/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4"/>
        <w:gridCol w:w="5354"/>
        <w:gridCol w:w="2366"/>
      </w:tblGrid>
      <w:tr w:rsidR="004E73F0" w:rsidTr="00E1184D">
        <w:trPr>
          <w:trHeight w:val="1009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F0" w:rsidRDefault="004E7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Группа</w:t>
            </w:r>
          </w:p>
          <w:p w:rsidR="004E73F0" w:rsidRDefault="004E7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препарата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F0" w:rsidRDefault="004E7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Определение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F0" w:rsidRDefault="004E7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Примеры</w:t>
            </w:r>
          </w:p>
        </w:tc>
      </w:tr>
      <w:tr w:rsidR="004E73F0" w:rsidTr="00E1184D">
        <w:trPr>
          <w:trHeight w:val="383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F0" w:rsidRDefault="004E73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Пробиотики</w:t>
            </w:r>
            <w:proofErr w:type="spellEnd"/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F0" w:rsidRDefault="004E73F0" w:rsidP="00E118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F0" w:rsidRDefault="004E73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4E73F0" w:rsidTr="00E1184D">
        <w:trPr>
          <w:trHeight w:val="504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F0" w:rsidRDefault="004E73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Эубиотики</w:t>
            </w:r>
            <w:proofErr w:type="spellEnd"/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F0" w:rsidRDefault="004E73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F0" w:rsidRDefault="004E73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4E73F0" w:rsidTr="00E1184D">
        <w:trPr>
          <w:trHeight w:val="533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F0" w:rsidRDefault="004E73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Пребиотики</w:t>
            </w:r>
            <w:proofErr w:type="spellEnd"/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F0" w:rsidRDefault="004E73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F0" w:rsidRDefault="004E73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4E73F0" w:rsidTr="00E1184D">
        <w:trPr>
          <w:trHeight w:val="533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F0" w:rsidRDefault="004E73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Синбиотики</w:t>
            </w:r>
            <w:proofErr w:type="spellEnd"/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F0" w:rsidRDefault="004E73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F0" w:rsidRDefault="004E73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4E73F0" w:rsidRDefault="004E73F0" w:rsidP="004E73F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E73F0" w:rsidRDefault="004E73F0" w:rsidP="004E73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184D" w:rsidRDefault="00E1184D" w:rsidP="004E73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184D" w:rsidRDefault="00E1184D" w:rsidP="004E73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184D" w:rsidRDefault="00E1184D" w:rsidP="004E73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184D" w:rsidRDefault="00E1184D" w:rsidP="004E73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184D" w:rsidRDefault="00E1184D" w:rsidP="004E73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184D" w:rsidRDefault="00E1184D" w:rsidP="004E73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184D" w:rsidRDefault="00E1184D" w:rsidP="004E73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184D" w:rsidRDefault="00E1184D" w:rsidP="004E73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184D" w:rsidRDefault="00E1184D" w:rsidP="004E73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184D" w:rsidRDefault="00E1184D" w:rsidP="004E73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184D" w:rsidRDefault="00E1184D" w:rsidP="004E73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73F0" w:rsidRDefault="00E1184D" w:rsidP="004E73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МОДУЛЬ </w:t>
      </w:r>
      <w:r>
        <w:rPr>
          <w:rFonts w:ascii="Times New Roman" w:hAnsi="Times New Roman"/>
          <w:b/>
          <w:sz w:val="24"/>
          <w:szCs w:val="24"/>
          <w:lang w:val="en-US"/>
        </w:rPr>
        <w:t>VI</w:t>
      </w:r>
      <w:r w:rsidRPr="00E1184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«КЛИНИЧЕСКАЯ МИКРОБИОЛОГИЯ»</w:t>
      </w:r>
    </w:p>
    <w:p w:rsidR="004E73F0" w:rsidRDefault="00E1184D" w:rsidP="004E73F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6.3. </w:t>
      </w:r>
      <w:r>
        <w:rPr>
          <w:rFonts w:ascii="Times New Roman" w:hAnsi="Times New Roman"/>
          <w:b/>
          <w:bCs/>
          <w:sz w:val="24"/>
          <w:szCs w:val="24"/>
        </w:rPr>
        <w:t>«МИКРОБИОЛОГИЯ АНАЭРОБНЫХ ИНФЕКЦИЙ»</w:t>
      </w:r>
    </w:p>
    <w:p w:rsidR="004E73F0" w:rsidRDefault="004E73F0" w:rsidP="004E73F0">
      <w:pPr>
        <w:pStyle w:val="a3"/>
        <w:rPr>
          <w:b/>
          <w:sz w:val="24"/>
        </w:rPr>
      </w:pPr>
      <w:r>
        <w:rPr>
          <w:b/>
          <w:sz w:val="24"/>
        </w:rPr>
        <w:t xml:space="preserve">Цель: </w:t>
      </w:r>
    </w:p>
    <w:p w:rsidR="004E73F0" w:rsidRDefault="004E73F0" w:rsidP="00E1184D">
      <w:pPr>
        <w:pStyle w:val="a3"/>
        <w:numPr>
          <w:ilvl w:val="0"/>
          <w:numId w:val="5"/>
        </w:numPr>
        <w:tabs>
          <w:tab w:val="clear" w:pos="720"/>
          <w:tab w:val="left" w:pos="284"/>
        </w:tabs>
        <w:ind w:left="0" w:firstLine="0"/>
        <w:rPr>
          <w:bCs/>
          <w:sz w:val="24"/>
        </w:rPr>
      </w:pPr>
      <w:r>
        <w:rPr>
          <w:bCs/>
          <w:sz w:val="24"/>
        </w:rPr>
        <w:t xml:space="preserve">Выяснить особенности этиологии, патогенеза </w:t>
      </w:r>
      <w:proofErr w:type="spellStart"/>
      <w:r>
        <w:rPr>
          <w:bCs/>
          <w:sz w:val="24"/>
        </w:rPr>
        <w:t>клостридиальных</w:t>
      </w:r>
      <w:proofErr w:type="spellEnd"/>
      <w:r>
        <w:rPr>
          <w:bCs/>
          <w:sz w:val="24"/>
        </w:rPr>
        <w:t xml:space="preserve"> (столбняк, ботулизм, газовая гангрена) и </w:t>
      </w:r>
      <w:proofErr w:type="spellStart"/>
      <w:r>
        <w:rPr>
          <w:bCs/>
          <w:sz w:val="24"/>
        </w:rPr>
        <w:t>неклостридиальных</w:t>
      </w:r>
      <w:proofErr w:type="spellEnd"/>
      <w:r>
        <w:rPr>
          <w:bCs/>
          <w:sz w:val="24"/>
        </w:rPr>
        <w:t xml:space="preserve"> инфекций. </w:t>
      </w:r>
    </w:p>
    <w:p w:rsidR="004E73F0" w:rsidRDefault="004E73F0" w:rsidP="00E1184D">
      <w:pPr>
        <w:pStyle w:val="a3"/>
        <w:numPr>
          <w:ilvl w:val="0"/>
          <w:numId w:val="5"/>
        </w:numPr>
        <w:tabs>
          <w:tab w:val="clear" w:pos="720"/>
          <w:tab w:val="left" w:pos="284"/>
        </w:tabs>
        <w:ind w:left="0" w:firstLine="0"/>
        <w:rPr>
          <w:bCs/>
          <w:sz w:val="24"/>
        </w:rPr>
      </w:pPr>
      <w:r>
        <w:rPr>
          <w:bCs/>
          <w:sz w:val="24"/>
        </w:rPr>
        <w:t xml:space="preserve">Приобрести умения оценки результатов лабораторной диагностики столбняка, ботулизма, газовой инфекции и </w:t>
      </w:r>
      <w:proofErr w:type="spellStart"/>
      <w:r>
        <w:rPr>
          <w:bCs/>
          <w:sz w:val="24"/>
        </w:rPr>
        <w:t>некслостридиальной</w:t>
      </w:r>
      <w:proofErr w:type="spellEnd"/>
      <w:r>
        <w:rPr>
          <w:bCs/>
          <w:sz w:val="24"/>
        </w:rPr>
        <w:t xml:space="preserve"> анаэробной инфекции. </w:t>
      </w:r>
    </w:p>
    <w:p w:rsidR="004E73F0" w:rsidRDefault="004E73F0" w:rsidP="00E1184D">
      <w:pPr>
        <w:pStyle w:val="a3"/>
        <w:numPr>
          <w:ilvl w:val="0"/>
          <w:numId w:val="5"/>
        </w:numPr>
        <w:tabs>
          <w:tab w:val="clear" w:pos="720"/>
          <w:tab w:val="left" w:pos="284"/>
        </w:tabs>
        <w:ind w:left="0" w:firstLine="0"/>
        <w:rPr>
          <w:bCs/>
          <w:sz w:val="24"/>
        </w:rPr>
      </w:pPr>
      <w:r>
        <w:rPr>
          <w:bCs/>
          <w:sz w:val="24"/>
        </w:rPr>
        <w:t xml:space="preserve">Научиться решать практические задачи по специфической профилактике, терапии столбняка, ботулизма, газовой гангрены и </w:t>
      </w:r>
      <w:proofErr w:type="spellStart"/>
      <w:r>
        <w:rPr>
          <w:bCs/>
          <w:sz w:val="24"/>
        </w:rPr>
        <w:t>неклостридиальной</w:t>
      </w:r>
      <w:proofErr w:type="spellEnd"/>
      <w:r>
        <w:rPr>
          <w:bCs/>
          <w:sz w:val="24"/>
        </w:rPr>
        <w:t xml:space="preserve"> анаэробной инфекции.</w:t>
      </w:r>
    </w:p>
    <w:p w:rsidR="004E73F0" w:rsidRDefault="004E73F0" w:rsidP="004E73F0">
      <w:pPr>
        <w:spacing w:after="0" w:line="240" w:lineRule="auto"/>
        <w:jc w:val="both"/>
        <w:rPr>
          <w:rFonts w:ascii="Times New Roman" w:hAnsi="Times New Roman"/>
          <w:bCs/>
          <w:caps/>
          <w:sz w:val="24"/>
          <w:szCs w:val="24"/>
        </w:rPr>
      </w:pPr>
    </w:p>
    <w:p w:rsidR="004E73F0" w:rsidRDefault="004E73F0" w:rsidP="004E73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caps/>
          <w:sz w:val="24"/>
          <w:szCs w:val="24"/>
        </w:rPr>
        <w:t>Вопросы для подготовки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4E73F0" w:rsidRDefault="004E73F0" w:rsidP="004E73F0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Своеобразие условий заражения возбудителями столбняка, ботулизма, газовой гангрены. </w:t>
      </w:r>
    </w:p>
    <w:p w:rsidR="004E73F0" w:rsidRDefault="004E73F0" w:rsidP="004E73F0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Патогенез столбняка, ботулизма, газовой гангрены. Факторы вирулентности возбудителей. </w:t>
      </w:r>
    </w:p>
    <w:p w:rsidR="004E73F0" w:rsidRDefault="004E73F0" w:rsidP="004E73F0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Методы лабораторной диагностики </w:t>
      </w:r>
      <w:proofErr w:type="spellStart"/>
      <w:r>
        <w:rPr>
          <w:rFonts w:ascii="Times New Roman" w:hAnsi="Times New Roman"/>
          <w:sz w:val="24"/>
          <w:szCs w:val="24"/>
        </w:rPr>
        <w:t>клостридиозов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4E73F0" w:rsidRDefault="004E73F0" w:rsidP="004E73F0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Особенности иммунитета при столбняке, ботулизме, газовой гангрене. </w:t>
      </w:r>
    </w:p>
    <w:p w:rsidR="004E73F0" w:rsidRDefault="004E73F0" w:rsidP="004E73F0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Специфическая профилактика и лечение столбняка, ботулизма, газовой гангрены. </w:t>
      </w:r>
    </w:p>
    <w:p w:rsidR="004E73F0" w:rsidRDefault="004E73F0" w:rsidP="004E73F0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Значение </w:t>
      </w:r>
      <w:proofErr w:type="spellStart"/>
      <w:r>
        <w:rPr>
          <w:rFonts w:ascii="Times New Roman" w:hAnsi="Times New Roman"/>
          <w:sz w:val="24"/>
          <w:szCs w:val="24"/>
        </w:rPr>
        <w:t>неспорообразующих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анаэробов в патологии человека.</w:t>
      </w:r>
    </w:p>
    <w:p w:rsidR="004E73F0" w:rsidRDefault="004E73F0" w:rsidP="004E73F0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Методы лабораторной диагностики и терапии </w:t>
      </w:r>
      <w:proofErr w:type="spellStart"/>
      <w:r>
        <w:rPr>
          <w:rFonts w:ascii="Times New Roman" w:hAnsi="Times New Roman"/>
          <w:sz w:val="24"/>
          <w:szCs w:val="24"/>
        </w:rPr>
        <w:t>неклостридиальных</w:t>
      </w:r>
      <w:proofErr w:type="spellEnd"/>
      <w:r>
        <w:rPr>
          <w:rFonts w:ascii="Times New Roman" w:hAnsi="Times New Roman"/>
          <w:sz w:val="24"/>
          <w:szCs w:val="24"/>
        </w:rPr>
        <w:t xml:space="preserve"> анаэробных инфекций. </w:t>
      </w:r>
    </w:p>
    <w:p w:rsidR="004E73F0" w:rsidRDefault="004E73F0" w:rsidP="004E73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73F0" w:rsidRDefault="004E73F0" w:rsidP="004E73F0">
      <w:pPr>
        <w:spacing w:after="0" w:line="240" w:lineRule="auto"/>
        <w:rPr>
          <w:rFonts w:ascii="Times New Roman" w:hAnsi="Times New Roman"/>
          <w:bCs/>
          <w:caps/>
          <w:sz w:val="24"/>
          <w:szCs w:val="24"/>
        </w:rPr>
      </w:pPr>
      <w:r>
        <w:rPr>
          <w:rFonts w:ascii="Times New Roman" w:hAnsi="Times New Roman"/>
          <w:bCs/>
          <w:caps/>
          <w:sz w:val="24"/>
          <w:szCs w:val="24"/>
        </w:rPr>
        <w:t>План самостоятельной работы:</w:t>
      </w:r>
    </w:p>
    <w:p w:rsidR="004E73F0" w:rsidRDefault="004E73F0" w:rsidP="004E73F0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Изучить схемы лабораторной диагностики ботулизма, столбняка, газовой гангрены и </w:t>
      </w:r>
      <w:proofErr w:type="spellStart"/>
      <w:r>
        <w:rPr>
          <w:rFonts w:ascii="Times New Roman" w:hAnsi="Times New Roman"/>
          <w:sz w:val="24"/>
          <w:szCs w:val="24"/>
        </w:rPr>
        <w:t>неклостридиальных</w:t>
      </w:r>
      <w:proofErr w:type="spellEnd"/>
      <w:r>
        <w:rPr>
          <w:rFonts w:ascii="Times New Roman" w:hAnsi="Times New Roman"/>
          <w:sz w:val="24"/>
          <w:szCs w:val="24"/>
        </w:rPr>
        <w:t xml:space="preserve"> анаэробных инфекций.</w:t>
      </w:r>
    </w:p>
    <w:p w:rsidR="004E73F0" w:rsidRDefault="004E73F0" w:rsidP="004E73F0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Выполнить практические работы:</w:t>
      </w:r>
    </w:p>
    <w:p w:rsidR="004E73F0" w:rsidRDefault="004E73F0" w:rsidP="004E73F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«Использование экспресс метода для обнаружения экзотоксинов возбудителей газовой гангрены в исследуемом материале»</w:t>
      </w:r>
    </w:p>
    <w:p w:rsidR="004E73F0" w:rsidRDefault="004E73F0" w:rsidP="004E73F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«Бактериологический метод диагностики </w:t>
      </w:r>
      <w:proofErr w:type="spellStart"/>
      <w:r>
        <w:rPr>
          <w:rFonts w:ascii="Times New Roman" w:hAnsi="Times New Roman"/>
          <w:sz w:val="24"/>
          <w:szCs w:val="24"/>
        </w:rPr>
        <w:t>неклостридиальной</w:t>
      </w:r>
      <w:proofErr w:type="spellEnd"/>
      <w:r>
        <w:rPr>
          <w:rFonts w:ascii="Times New Roman" w:hAnsi="Times New Roman"/>
          <w:sz w:val="24"/>
          <w:szCs w:val="24"/>
        </w:rPr>
        <w:t xml:space="preserve"> анаэробной инфекции»</w:t>
      </w:r>
    </w:p>
    <w:p w:rsidR="004E73F0" w:rsidRDefault="004E73F0" w:rsidP="004E73F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E73F0" w:rsidRDefault="004E73F0" w:rsidP="004E73F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ПИСЬМЕННЫЕ ЗАДАНИЯ</w:t>
      </w:r>
    </w:p>
    <w:p w:rsidR="004E73F0" w:rsidRDefault="004E73F0" w:rsidP="004E73F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ДЛЯ САМОСТОЯТЕЛЬНОЙ РАБОТЫ ВО ВНЕУЧЕБНОЕ ВРЕМЯ</w:t>
      </w:r>
    </w:p>
    <w:p w:rsidR="00E1184D" w:rsidRDefault="00E1184D" w:rsidP="004E73F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E73F0" w:rsidRDefault="004E73F0" w:rsidP="004E73F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Задание 1.</w:t>
      </w:r>
    </w:p>
    <w:p w:rsidR="004E73F0" w:rsidRDefault="004E73F0" w:rsidP="00E118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Задача.</w:t>
      </w:r>
      <w:r w:rsidR="00E1184D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Пострадавшему в автомобильной катастрофе больному С., 45 лет, после оказания экстренной хирургической помощи было введено 3000 МЕ противостолбнячной антитоксической сыворотки. Вопрос о давности вакцинации против столбняка не был выяснен. Спустя два месяца он был доставлен в инфекционное отделение с диагнозом «Столбняк». В течение указанного срока никаких других травм не было.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7115"/>
        <w:gridCol w:w="1807"/>
      </w:tblGrid>
      <w:tr w:rsidR="00E1184D" w:rsidTr="00E1184D">
        <w:trPr>
          <w:trHeight w:val="2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4D" w:rsidRDefault="00E1184D" w:rsidP="00E11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4D" w:rsidRDefault="00E1184D" w:rsidP="00E1184D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</w:rPr>
              <w:t>Вопросы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4D" w:rsidRDefault="00E1184D" w:rsidP="00E1184D">
            <w:pPr>
              <w:pStyle w:val="1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</w:rPr>
              <w:t>Ответы</w:t>
            </w:r>
          </w:p>
        </w:tc>
      </w:tr>
      <w:tr w:rsidR="004E73F0" w:rsidTr="00E1184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3F0" w:rsidRDefault="004E73F0" w:rsidP="00E11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3F0" w:rsidRDefault="004E73F0" w:rsidP="00E11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Мог ли развиться столбняк у данного больного в результате автокатастрофы?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F0" w:rsidRDefault="004E73F0" w:rsidP="00E11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E73F0" w:rsidTr="00E1184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3F0" w:rsidRDefault="004E73F0" w:rsidP="00E11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3F0" w:rsidRDefault="004E73F0" w:rsidP="00E11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клинические симптомы, позволяющие поставить диагноз «столбняк»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73F0" w:rsidRDefault="004E73F0" w:rsidP="00E11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E73F0" w:rsidTr="00E1184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3F0" w:rsidRDefault="004E73F0" w:rsidP="00E11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3F0" w:rsidRDefault="004E73F0" w:rsidP="00E11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Возможная причина развития столбняка у данного больного?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F0" w:rsidRDefault="004E73F0" w:rsidP="00E11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E73F0" w:rsidTr="00E1184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3F0" w:rsidRDefault="004E73F0" w:rsidP="00E11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3F0" w:rsidRDefault="004E73F0" w:rsidP="00E11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Укажите врачебные ошибки, которые могли способствовать развитию заболевания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F0" w:rsidRDefault="004E73F0" w:rsidP="00E11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E73F0" w:rsidTr="00E1184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3F0" w:rsidRDefault="004E73F0" w:rsidP="00E11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3F0" w:rsidRDefault="004E73F0" w:rsidP="00E11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Какой препарат используется для создания активного иммунитета против столбняка, какой иммунитет по направленности он создает и на какой срок (при однократном введении)?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F0" w:rsidRDefault="004E73F0" w:rsidP="00E11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E1184D" w:rsidRDefault="00E1184D" w:rsidP="004E73F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1184D" w:rsidRDefault="00E1184D" w:rsidP="004E73F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E73F0" w:rsidRDefault="004E73F0" w:rsidP="004E73F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Задание 2.</w:t>
      </w:r>
    </w:p>
    <w:p w:rsidR="004E73F0" w:rsidRDefault="004E73F0" w:rsidP="004E73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Изучить препараты для специфической профилактики, терапии и диагностики анаэробных инфекций. Заполнить таблицу.</w:t>
      </w:r>
    </w:p>
    <w:p w:rsidR="004E73F0" w:rsidRDefault="004E73F0" w:rsidP="004E73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146"/>
        <w:gridCol w:w="1134"/>
        <w:gridCol w:w="1417"/>
        <w:gridCol w:w="1276"/>
        <w:gridCol w:w="2132"/>
      </w:tblGrid>
      <w:tr w:rsidR="004E73F0" w:rsidTr="00E1184D">
        <w:trPr>
          <w:trHeight w:val="1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3F0" w:rsidRDefault="004E73F0" w:rsidP="00E1184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3F0" w:rsidRDefault="004E73F0" w:rsidP="00E11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препарата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3F0" w:rsidRDefault="004E73F0" w:rsidP="00E1184D">
            <w:pPr>
              <w:pStyle w:val="a3"/>
              <w:jc w:val="center"/>
              <w:rPr>
                <w:bCs/>
                <w:sz w:val="24"/>
              </w:rPr>
            </w:pPr>
            <w:r>
              <w:rPr>
                <w:sz w:val="24"/>
              </w:rPr>
              <w:t>Состав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4D" w:rsidRDefault="004E73F0" w:rsidP="00E1184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Показания к </w:t>
            </w:r>
            <w:proofErr w:type="spellStart"/>
            <w:r>
              <w:rPr>
                <w:sz w:val="24"/>
              </w:rPr>
              <w:t>примене</w:t>
            </w:r>
            <w:proofErr w:type="spellEnd"/>
            <w:r w:rsidR="00E1184D">
              <w:rPr>
                <w:sz w:val="24"/>
              </w:rPr>
              <w:t>-</w:t>
            </w:r>
          </w:p>
          <w:p w:rsidR="004E73F0" w:rsidRDefault="004E73F0" w:rsidP="00E1184D">
            <w:pPr>
              <w:pStyle w:val="a3"/>
              <w:jc w:val="center"/>
              <w:rPr>
                <w:bCs/>
                <w:sz w:val="24"/>
              </w:rPr>
            </w:pPr>
            <w:proofErr w:type="spellStart"/>
            <w:r>
              <w:rPr>
                <w:sz w:val="24"/>
              </w:rPr>
              <w:t>нию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3F0" w:rsidRDefault="004E73F0" w:rsidP="00E1184D">
            <w:pPr>
              <w:pStyle w:val="a3"/>
              <w:ind w:left="-42" w:right="-108"/>
              <w:jc w:val="center"/>
              <w:rPr>
                <w:bCs/>
                <w:sz w:val="24"/>
              </w:rPr>
            </w:pPr>
            <w:r>
              <w:rPr>
                <w:sz w:val="24"/>
              </w:rPr>
              <w:t>Характер действия в организме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F0" w:rsidRDefault="004E73F0" w:rsidP="00E1184D">
            <w:pPr>
              <w:pStyle w:val="a3"/>
              <w:jc w:val="center"/>
              <w:rPr>
                <w:bCs/>
                <w:sz w:val="24"/>
              </w:rPr>
            </w:pPr>
            <w:r>
              <w:rPr>
                <w:sz w:val="24"/>
              </w:rPr>
              <w:t>Единица измерения силы антитоксических сывороток</w:t>
            </w:r>
          </w:p>
        </w:tc>
      </w:tr>
      <w:tr w:rsidR="004E73F0" w:rsidTr="00E1184D">
        <w:trPr>
          <w:trHeight w:val="1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3F0" w:rsidRDefault="004E73F0" w:rsidP="00E1184D">
            <w:pPr>
              <w:pStyle w:val="a3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3F0" w:rsidRDefault="004E73F0" w:rsidP="00E11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Противоботулиническая антитоксическая</w:t>
            </w:r>
          </w:p>
          <w:p w:rsidR="004E73F0" w:rsidRDefault="004E73F0" w:rsidP="00E11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сыворотка</w:t>
            </w:r>
          </w:p>
          <w:p w:rsidR="004E73F0" w:rsidRDefault="004E73F0" w:rsidP="00E11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(диагностическая)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F0" w:rsidRDefault="004E73F0" w:rsidP="00E1184D">
            <w:pPr>
              <w:pStyle w:val="a3"/>
              <w:jc w:val="center"/>
              <w:rPr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F0" w:rsidRDefault="004E73F0" w:rsidP="00E1184D">
            <w:pPr>
              <w:pStyle w:val="a3"/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F0" w:rsidRDefault="004E73F0" w:rsidP="00E1184D">
            <w:pPr>
              <w:pStyle w:val="a3"/>
              <w:jc w:val="center"/>
              <w:rPr>
                <w:bCs/>
                <w:sz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F0" w:rsidRDefault="004E73F0" w:rsidP="00E1184D">
            <w:pPr>
              <w:pStyle w:val="a3"/>
              <w:jc w:val="center"/>
              <w:rPr>
                <w:bCs/>
                <w:sz w:val="24"/>
              </w:rPr>
            </w:pPr>
          </w:p>
        </w:tc>
      </w:tr>
      <w:tr w:rsidR="004E73F0" w:rsidTr="00E1184D">
        <w:trPr>
          <w:trHeight w:val="1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3F0" w:rsidRDefault="004E73F0" w:rsidP="00E1184D">
            <w:pPr>
              <w:pStyle w:val="a3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3F0" w:rsidRDefault="004E73F0" w:rsidP="00E11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Противостолбнячная антитоксическая сыворотка</w:t>
            </w:r>
          </w:p>
          <w:p w:rsidR="004E73F0" w:rsidRDefault="004E73F0" w:rsidP="00E11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(диагностическая)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F0" w:rsidRDefault="004E73F0" w:rsidP="00E1184D">
            <w:pPr>
              <w:pStyle w:val="a3"/>
              <w:jc w:val="center"/>
              <w:rPr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F0" w:rsidRDefault="004E73F0" w:rsidP="00E1184D">
            <w:pPr>
              <w:pStyle w:val="a3"/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F0" w:rsidRDefault="004E73F0" w:rsidP="00E1184D">
            <w:pPr>
              <w:pStyle w:val="a3"/>
              <w:jc w:val="center"/>
              <w:rPr>
                <w:bCs/>
                <w:sz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F0" w:rsidRDefault="004E73F0" w:rsidP="00E1184D">
            <w:pPr>
              <w:pStyle w:val="a3"/>
              <w:jc w:val="center"/>
              <w:rPr>
                <w:bCs/>
                <w:sz w:val="24"/>
              </w:rPr>
            </w:pPr>
          </w:p>
        </w:tc>
      </w:tr>
      <w:tr w:rsidR="004E73F0" w:rsidTr="00E1184D">
        <w:trPr>
          <w:trHeight w:val="1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3F0" w:rsidRDefault="004E73F0" w:rsidP="00E1184D">
            <w:pPr>
              <w:pStyle w:val="a3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3F0" w:rsidRDefault="004E73F0" w:rsidP="00E11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Противогангренозная антитоксическая сыворотка</w:t>
            </w:r>
          </w:p>
          <w:p w:rsidR="004E73F0" w:rsidRDefault="004E73F0" w:rsidP="00E11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(диагностическая)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F0" w:rsidRDefault="004E73F0" w:rsidP="00E1184D">
            <w:pPr>
              <w:pStyle w:val="a3"/>
              <w:jc w:val="center"/>
              <w:rPr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F0" w:rsidRDefault="004E73F0" w:rsidP="00E1184D">
            <w:pPr>
              <w:pStyle w:val="a3"/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F0" w:rsidRDefault="004E73F0" w:rsidP="00E1184D">
            <w:pPr>
              <w:pStyle w:val="a3"/>
              <w:jc w:val="center"/>
              <w:rPr>
                <w:bCs/>
                <w:sz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F0" w:rsidRDefault="004E73F0" w:rsidP="00E1184D">
            <w:pPr>
              <w:pStyle w:val="a3"/>
              <w:jc w:val="center"/>
              <w:rPr>
                <w:bCs/>
                <w:sz w:val="24"/>
              </w:rPr>
            </w:pPr>
          </w:p>
        </w:tc>
      </w:tr>
      <w:tr w:rsidR="004E73F0" w:rsidTr="00E1184D">
        <w:trPr>
          <w:trHeight w:val="1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3F0" w:rsidRDefault="004E73F0" w:rsidP="00E1184D">
            <w:pPr>
              <w:pStyle w:val="a3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3F0" w:rsidRDefault="004E73F0" w:rsidP="00E11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Анатоксин столбнячный адсорбированный</w:t>
            </w:r>
          </w:p>
          <w:p w:rsidR="004E73F0" w:rsidRDefault="004E73F0" w:rsidP="00E11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(АС- анатоксин)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F0" w:rsidRDefault="004E73F0" w:rsidP="00E1184D">
            <w:pPr>
              <w:pStyle w:val="a3"/>
              <w:jc w:val="center"/>
              <w:rPr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F0" w:rsidRDefault="004E73F0" w:rsidP="00E1184D">
            <w:pPr>
              <w:pStyle w:val="a3"/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F0" w:rsidRDefault="004E73F0" w:rsidP="00E1184D">
            <w:pPr>
              <w:pStyle w:val="a3"/>
              <w:jc w:val="center"/>
              <w:rPr>
                <w:bCs/>
                <w:sz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F0" w:rsidRDefault="004E73F0" w:rsidP="00E1184D">
            <w:pPr>
              <w:pStyle w:val="a3"/>
              <w:jc w:val="center"/>
              <w:rPr>
                <w:bCs/>
                <w:sz w:val="24"/>
              </w:rPr>
            </w:pPr>
          </w:p>
        </w:tc>
      </w:tr>
      <w:tr w:rsidR="004E73F0" w:rsidTr="00E1184D">
        <w:trPr>
          <w:trHeight w:val="1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3F0" w:rsidRDefault="004E73F0" w:rsidP="00E1184D">
            <w:pPr>
              <w:pStyle w:val="a3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3F0" w:rsidRDefault="004E73F0" w:rsidP="00E11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пента-, тетра-, три-)-анатоксин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F0" w:rsidRDefault="004E73F0" w:rsidP="00E1184D">
            <w:pPr>
              <w:pStyle w:val="a3"/>
              <w:jc w:val="center"/>
              <w:rPr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F0" w:rsidRDefault="004E73F0" w:rsidP="00E1184D">
            <w:pPr>
              <w:pStyle w:val="a3"/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F0" w:rsidRDefault="004E73F0" w:rsidP="00E1184D">
            <w:pPr>
              <w:pStyle w:val="a3"/>
              <w:jc w:val="center"/>
              <w:rPr>
                <w:bCs/>
                <w:sz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F0" w:rsidRDefault="004E73F0" w:rsidP="00E1184D">
            <w:pPr>
              <w:pStyle w:val="a3"/>
              <w:jc w:val="center"/>
              <w:rPr>
                <w:bCs/>
                <w:sz w:val="24"/>
              </w:rPr>
            </w:pPr>
          </w:p>
        </w:tc>
      </w:tr>
      <w:tr w:rsidR="004E73F0" w:rsidTr="00E1184D">
        <w:trPr>
          <w:trHeight w:val="7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3F0" w:rsidRDefault="004E73F0" w:rsidP="00E1184D">
            <w:pPr>
              <w:pStyle w:val="a3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3F0" w:rsidRDefault="004E73F0" w:rsidP="00E11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Противостолбнячная лошадиная сыворотка (ПСС)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F0" w:rsidRDefault="004E73F0" w:rsidP="00E1184D">
            <w:pPr>
              <w:pStyle w:val="a3"/>
              <w:jc w:val="center"/>
              <w:rPr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F0" w:rsidRDefault="004E73F0" w:rsidP="00E1184D">
            <w:pPr>
              <w:pStyle w:val="a3"/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F0" w:rsidRDefault="004E73F0" w:rsidP="00E1184D">
            <w:pPr>
              <w:pStyle w:val="a3"/>
              <w:jc w:val="center"/>
              <w:rPr>
                <w:bCs/>
                <w:sz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F0" w:rsidRDefault="004E73F0" w:rsidP="00E1184D">
            <w:pPr>
              <w:pStyle w:val="a3"/>
              <w:jc w:val="center"/>
              <w:rPr>
                <w:bCs/>
                <w:sz w:val="24"/>
              </w:rPr>
            </w:pPr>
          </w:p>
        </w:tc>
      </w:tr>
      <w:tr w:rsidR="004E73F0" w:rsidTr="00E1184D">
        <w:trPr>
          <w:trHeight w:val="5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3F0" w:rsidRDefault="004E73F0" w:rsidP="00E1184D">
            <w:pPr>
              <w:pStyle w:val="a3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7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3F0" w:rsidRDefault="004E73F0" w:rsidP="00E11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Иммуноглобулин человеческий противостолбнячный (ПСЧИ)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F0" w:rsidRDefault="004E73F0" w:rsidP="00E1184D">
            <w:pPr>
              <w:pStyle w:val="a3"/>
              <w:jc w:val="center"/>
              <w:rPr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F0" w:rsidRDefault="004E73F0" w:rsidP="00E1184D">
            <w:pPr>
              <w:pStyle w:val="a3"/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F0" w:rsidRDefault="004E73F0" w:rsidP="00E1184D">
            <w:pPr>
              <w:pStyle w:val="a3"/>
              <w:jc w:val="center"/>
              <w:rPr>
                <w:bCs/>
                <w:sz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F0" w:rsidRDefault="004E73F0" w:rsidP="00E1184D">
            <w:pPr>
              <w:pStyle w:val="a3"/>
              <w:jc w:val="center"/>
              <w:rPr>
                <w:bCs/>
                <w:sz w:val="24"/>
              </w:rPr>
            </w:pPr>
          </w:p>
        </w:tc>
      </w:tr>
      <w:tr w:rsidR="004E73F0" w:rsidTr="00E1184D">
        <w:trPr>
          <w:trHeight w:val="6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3F0" w:rsidRDefault="004E73F0" w:rsidP="00E1184D">
            <w:pPr>
              <w:pStyle w:val="a3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8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3F0" w:rsidRDefault="004E73F0" w:rsidP="00E11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Сыворотки противоботулинические типов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лошадиные очищенные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F0" w:rsidRDefault="004E73F0" w:rsidP="00E1184D">
            <w:pPr>
              <w:pStyle w:val="a3"/>
              <w:jc w:val="center"/>
              <w:rPr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F0" w:rsidRDefault="004E73F0" w:rsidP="00E1184D">
            <w:pPr>
              <w:pStyle w:val="a3"/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F0" w:rsidRDefault="004E73F0" w:rsidP="00E1184D">
            <w:pPr>
              <w:pStyle w:val="a3"/>
              <w:jc w:val="center"/>
              <w:rPr>
                <w:bCs/>
                <w:sz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F0" w:rsidRDefault="004E73F0" w:rsidP="00E1184D">
            <w:pPr>
              <w:pStyle w:val="a3"/>
              <w:jc w:val="center"/>
              <w:rPr>
                <w:bCs/>
                <w:sz w:val="24"/>
              </w:rPr>
            </w:pPr>
          </w:p>
        </w:tc>
      </w:tr>
      <w:tr w:rsidR="004E73F0" w:rsidTr="00E1184D">
        <w:trPr>
          <w:trHeight w:val="6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3F0" w:rsidRDefault="004E73F0" w:rsidP="00E1184D">
            <w:pPr>
              <w:pStyle w:val="a3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9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3F0" w:rsidRDefault="004E73F0" w:rsidP="00E11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Противогангренозная поливалентная лошадиная сыворотка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F0" w:rsidRDefault="004E73F0" w:rsidP="00E1184D">
            <w:pPr>
              <w:pStyle w:val="a3"/>
              <w:jc w:val="center"/>
              <w:rPr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F0" w:rsidRDefault="004E73F0" w:rsidP="00E1184D">
            <w:pPr>
              <w:pStyle w:val="a3"/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F0" w:rsidRDefault="004E73F0" w:rsidP="00E1184D">
            <w:pPr>
              <w:pStyle w:val="a3"/>
              <w:jc w:val="center"/>
              <w:rPr>
                <w:bCs/>
                <w:sz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F0" w:rsidRDefault="004E73F0" w:rsidP="00E1184D">
            <w:pPr>
              <w:pStyle w:val="a3"/>
              <w:jc w:val="center"/>
              <w:rPr>
                <w:bCs/>
                <w:sz w:val="24"/>
              </w:rPr>
            </w:pPr>
          </w:p>
        </w:tc>
      </w:tr>
    </w:tbl>
    <w:p w:rsidR="004E73F0" w:rsidRDefault="004E73F0" w:rsidP="004E73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4E73F0" w:rsidRDefault="004E73F0" w:rsidP="004E73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1184D" w:rsidRDefault="00E1184D" w:rsidP="004E73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1184D" w:rsidRDefault="00E1184D" w:rsidP="004E73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1184D" w:rsidRDefault="00E1184D" w:rsidP="004E73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1184D" w:rsidRDefault="00E1184D" w:rsidP="004E73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1184D" w:rsidRDefault="00E1184D" w:rsidP="004E73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1184D" w:rsidRDefault="00E1184D" w:rsidP="004E73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1184D" w:rsidRDefault="00E1184D" w:rsidP="004E73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1184D" w:rsidRDefault="00E1184D" w:rsidP="004E73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1184D" w:rsidRDefault="00E1184D" w:rsidP="004E73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1184D" w:rsidRDefault="00E1184D" w:rsidP="004E73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1184D" w:rsidRDefault="00E1184D" w:rsidP="004E73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1184D" w:rsidRDefault="00E1184D" w:rsidP="004E73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73F0" w:rsidRDefault="004E73F0" w:rsidP="004E73F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E73F0" w:rsidRDefault="00E1184D" w:rsidP="004E73F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МОДУЛЬ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VI</w:t>
      </w:r>
      <w:r w:rsidRPr="00E1184D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«КЛИНИЧЕСКАЯ МИКРОБИОЛОГИЯ»</w:t>
      </w:r>
    </w:p>
    <w:p w:rsidR="004E73F0" w:rsidRDefault="00E1184D" w:rsidP="004E73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7.4. </w:t>
      </w:r>
      <w:r>
        <w:rPr>
          <w:rFonts w:ascii="Times New Roman" w:hAnsi="Times New Roman"/>
          <w:b/>
          <w:sz w:val="24"/>
          <w:szCs w:val="24"/>
        </w:rPr>
        <w:t>«МЕДИЦИНСКАЯ МИКОЛОГИЯ. ГРИБЫ КАК ВОЗБУДИТЕЛИ ОППОРТУНИСТИЧЕСКИХ ИНФЕКЦИЙ»</w:t>
      </w:r>
    </w:p>
    <w:p w:rsidR="004E73F0" w:rsidRDefault="004E73F0" w:rsidP="004E73F0">
      <w:pPr>
        <w:spacing w:after="0" w:line="240" w:lineRule="auto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Цель:</w:t>
      </w:r>
    </w:p>
    <w:p w:rsidR="004E73F0" w:rsidRDefault="004E73F0" w:rsidP="004E73F0">
      <w:pPr>
        <w:pStyle w:val="a5"/>
        <w:ind w:left="0"/>
        <w:rPr>
          <w:sz w:val="24"/>
        </w:rPr>
      </w:pPr>
      <w:r>
        <w:rPr>
          <w:sz w:val="24"/>
        </w:rPr>
        <w:t xml:space="preserve">1. Овладеть основными методами лабораторной диагностики микозов. </w:t>
      </w:r>
    </w:p>
    <w:p w:rsidR="004E73F0" w:rsidRDefault="004E73F0" w:rsidP="004E73F0">
      <w:pPr>
        <w:pStyle w:val="a7"/>
        <w:spacing w:line="240" w:lineRule="auto"/>
        <w:ind w:left="0" w:firstLine="720"/>
        <w:rPr>
          <w:szCs w:val="24"/>
        </w:rPr>
      </w:pPr>
    </w:p>
    <w:p w:rsidR="004E73F0" w:rsidRDefault="004E73F0" w:rsidP="004E73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ДЛЯ ПОДГОТОВКИ:</w:t>
      </w:r>
    </w:p>
    <w:p w:rsidR="004E73F0" w:rsidRDefault="004E73F0" w:rsidP="000933A1">
      <w:pPr>
        <w:pStyle w:val="aa"/>
        <w:numPr>
          <w:ilvl w:val="0"/>
          <w:numId w:val="8"/>
        </w:numPr>
        <w:ind w:left="0" w:firstLine="0"/>
        <w:jc w:val="both"/>
      </w:pPr>
      <w:r>
        <w:t>Значение грибов в жизнедеятельности человека. Ультраструктура грибной клетки. Таксономическое положение и систематика грибов.</w:t>
      </w:r>
    </w:p>
    <w:p w:rsidR="004E73F0" w:rsidRDefault="004E73F0" w:rsidP="000933A1">
      <w:pPr>
        <w:pStyle w:val="aa"/>
        <w:numPr>
          <w:ilvl w:val="0"/>
          <w:numId w:val="8"/>
        </w:numPr>
        <w:ind w:left="0" w:firstLine="0"/>
        <w:jc w:val="both"/>
      </w:pPr>
      <w:r>
        <w:t xml:space="preserve">Морфологические свойства грибов. Особенности морфологии дрожжей и плесеней, </w:t>
      </w:r>
      <w:proofErr w:type="spellStart"/>
      <w:r>
        <w:t>Псевдомикозы</w:t>
      </w:r>
      <w:proofErr w:type="spellEnd"/>
      <w:r>
        <w:t>.</w:t>
      </w:r>
    </w:p>
    <w:p w:rsidR="004E73F0" w:rsidRDefault="004E73F0" w:rsidP="000933A1">
      <w:pPr>
        <w:pStyle w:val="aa"/>
        <w:numPr>
          <w:ilvl w:val="0"/>
          <w:numId w:val="8"/>
        </w:numPr>
        <w:ind w:left="0" w:firstLine="0"/>
        <w:jc w:val="both"/>
      </w:pPr>
      <w:r>
        <w:t xml:space="preserve">Этиология кандидозов. Основные виды возбудителей. Эпидемиология и патогенез кандидозов. Диагностика кандидозов. </w:t>
      </w:r>
    </w:p>
    <w:p w:rsidR="004E73F0" w:rsidRDefault="004E73F0" w:rsidP="000933A1">
      <w:pPr>
        <w:pStyle w:val="aa"/>
        <w:numPr>
          <w:ilvl w:val="0"/>
          <w:numId w:val="8"/>
        </w:numPr>
        <w:ind w:left="0" w:firstLine="0"/>
        <w:jc w:val="both"/>
      </w:pPr>
      <w:r>
        <w:t xml:space="preserve">Этиология аспергиллезов. Основные виды возбудителей. Эпидемиология и патогенез аспергиллезов. Диагностика аспергиллезов. </w:t>
      </w:r>
    </w:p>
    <w:p w:rsidR="004E73F0" w:rsidRDefault="004E73F0" w:rsidP="000933A1">
      <w:pPr>
        <w:pStyle w:val="aa"/>
        <w:numPr>
          <w:ilvl w:val="0"/>
          <w:numId w:val="8"/>
        </w:numPr>
        <w:ind w:left="0" w:firstLine="0"/>
        <w:jc w:val="both"/>
      </w:pPr>
      <w:r>
        <w:t xml:space="preserve">Возбудители глубоких </w:t>
      </w:r>
      <w:proofErr w:type="spellStart"/>
      <w:r>
        <w:t>эндемичных</w:t>
      </w:r>
      <w:proofErr w:type="spellEnd"/>
      <w:r>
        <w:t xml:space="preserve"> микозов (бластомикоз, </w:t>
      </w:r>
      <w:proofErr w:type="spellStart"/>
      <w:r>
        <w:t>гистоплазмоз</w:t>
      </w:r>
      <w:proofErr w:type="spellEnd"/>
      <w:r>
        <w:t>), эпидемиология, диагностика, профилактика.</w:t>
      </w:r>
    </w:p>
    <w:p w:rsidR="004E73F0" w:rsidRDefault="004E73F0" w:rsidP="000933A1">
      <w:pPr>
        <w:pStyle w:val="aa"/>
        <w:numPr>
          <w:ilvl w:val="0"/>
          <w:numId w:val="8"/>
        </w:numPr>
        <w:ind w:left="0" w:firstLine="0"/>
        <w:jc w:val="both"/>
      </w:pPr>
      <w:r>
        <w:t xml:space="preserve">Лечение микозов. Основные группы </w:t>
      </w:r>
      <w:proofErr w:type="spellStart"/>
      <w:r>
        <w:t>антимикотиков</w:t>
      </w:r>
      <w:proofErr w:type="spellEnd"/>
      <w:r>
        <w:t xml:space="preserve">. Механизм действия препаратов. </w:t>
      </w:r>
    </w:p>
    <w:p w:rsidR="004E73F0" w:rsidRDefault="004E73F0" w:rsidP="004E73F0">
      <w:pPr>
        <w:pStyle w:val="aa"/>
        <w:ind w:left="0"/>
        <w:jc w:val="both"/>
      </w:pPr>
    </w:p>
    <w:p w:rsidR="004E73F0" w:rsidRDefault="004E73F0" w:rsidP="004E73F0">
      <w:pPr>
        <w:pStyle w:val="a8"/>
        <w:ind w:left="3540" w:firstLine="708"/>
        <w:rPr>
          <w:rFonts w:ascii="Times New Roman" w:eastAsia="MS Mincho" w:hAnsi="Times New Roman" w:cs="Times New Roman"/>
          <w:bCs/>
          <w:caps/>
          <w:sz w:val="24"/>
          <w:szCs w:val="24"/>
        </w:rPr>
      </w:pPr>
      <w:r>
        <w:rPr>
          <w:rFonts w:ascii="Times New Roman" w:eastAsia="MS Mincho" w:hAnsi="Times New Roman" w:cs="Times New Roman"/>
          <w:bCs/>
          <w:caps/>
          <w:sz w:val="24"/>
          <w:szCs w:val="24"/>
        </w:rPr>
        <w:t>задания</w:t>
      </w:r>
    </w:p>
    <w:p w:rsidR="004E73F0" w:rsidRDefault="004E73F0" w:rsidP="004E73F0">
      <w:pPr>
        <w:pStyle w:val="a8"/>
        <w:jc w:val="center"/>
        <w:rPr>
          <w:rFonts w:ascii="Times New Roman" w:eastAsia="MS Mincho" w:hAnsi="Times New Roman" w:cs="Times New Roman"/>
          <w:bCs/>
          <w:caps/>
          <w:sz w:val="24"/>
          <w:szCs w:val="24"/>
        </w:rPr>
      </w:pPr>
      <w:r>
        <w:rPr>
          <w:rFonts w:ascii="Times New Roman" w:eastAsia="MS Mincho" w:hAnsi="Times New Roman" w:cs="Times New Roman"/>
          <w:bCs/>
          <w:caps/>
          <w:sz w:val="24"/>
          <w:szCs w:val="24"/>
        </w:rPr>
        <w:t>для самостоятельной работы во внеучебное врЕмя</w:t>
      </w:r>
    </w:p>
    <w:p w:rsidR="004E73F0" w:rsidRDefault="004E73F0" w:rsidP="004E73F0">
      <w:pPr>
        <w:pStyle w:val="a8"/>
        <w:jc w:val="both"/>
        <w:rPr>
          <w:rFonts w:ascii="Times New Roman" w:eastAsia="MS Mincho" w:hAnsi="Times New Roman" w:cs="Times New Roman"/>
          <w:bCs/>
          <w:caps/>
          <w:sz w:val="24"/>
          <w:szCs w:val="24"/>
        </w:rPr>
      </w:pPr>
    </w:p>
    <w:p w:rsidR="004E73F0" w:rsidRDefault="004E73F0" w:rsidP="004E73F0">
      <w:pPr>
        <w:pStyle w:val="a8"/>
        <w:jc w:val="both"/>
        <w:rPr>
          <w:rFonts w:ascii="Times New Roman" w:eastAsia="MS Mincho" w:hAnsi="Times New Roman" w:cs="Times New Roman"/>
          <w:bCs/>
          <w:caps/>
          <w:sz w:val="24"/>
          <w:szCs w:val="24"/>
        </w:rPr>
      </w:pPr>
      <w:r>
        <w:rPr>
          <w:rFonts w:ascii="Times New Roman" w:eastAsia="MS Mincho" w:hAnsi="Times New Roman" w:cs="Times New Roman"/>
          <w:bCs/>
          <w:caps/>
          <w:sz w:val="24"/>
          <w:szCs w:val="24"/>
        </w:rPr>
        <w:t xml:space="preserve">Заполните таблицу: </w:t>
      </w:r>
    </w:p>
    <w:tbl>
      <w:tblPr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0"/>
        <w:gridCol w:w="97"/>
        <w:gridCol w:w="1746"/>
        <w:gridCol w:w="1831"/>
        <w:gridCol w:w="1558"/>
        <w:gridCol w:w="2208"/>
      </w:tblGrid>
      <w:tr w:rsidR="004E73F0" w:rsidTr="004E73F0">
        <w:trPr>
          <w:trHeight w:val="481"/>
        </w:trPr>
        <w:tc>
          <w:tcPr>
            <w:tcW w:w="9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F0" w:rsidRDefault="004E73F0">
            <w:pPr>
              <w:pStyle w:val="a8"/>
              <w:jc w:val="center"/>
              <w:rPr>
                <w:rFonts w:ascii="Times New Roman" w:eastAsia="MS Mincho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Возбудители подкожных микозов:</w:t>
            </w:r>
          </w:p>
          <w:p w:rsidR="004E73F0" w:rsidRDefault="004E7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4E73F0" w:rsidTr="004E73F0">
        <w:trPr>
          <w:trHeight w:val="873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F0" w:rsidRDefault="004E7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Представители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F0" w:rsidRDefault="004E7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Патогенез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F0" w:rsidRDefault="004E7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Лабораторная диагностика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F0" w:rsidRDefault="004E7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Терапия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F0" w:rsidRDefault="004E7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Профилактика</w:t>
            </w:r>
          </w:p>
        </w:tc>
      </w:tr>
      <w:tr w:rsidR="004E73F0" w:rsidTr="004E73F0">
        <w:trPr>
          <w:trHeight w:val="435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F0" w:rsidRDefault="004E7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Sporothrixschenckii</w:t>
            </w:r>
            <w:proofErr w:type="spellEnd"/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F0" w:rsidRDefault="004E73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F0" w:rsidRDefault="004E73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F0" w:rsidRDefault="004E73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F0" w:rsidRDefault="004E73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4E73F0" w:rsidTr="004E73F0">
        <w:trPr>
          <w:trHeight w:val="461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F0" w:rsidRDefault="004E73F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Exophiala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jeanselmei</w:t>
            </w:r>
            <w:proofErr w:type="spellEnd"/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F0" w:rsidRDefault="004E73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F0" w:rsidRDefault="004E73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F0" w:rsidRDefault="004E73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F0" w:rsidRDefault="004E73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4E73F0" w:rsidTr="004E73F0">
        <w:trPr>
          <w:trHeight w:val="461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F0" w:rsidRDefault="004E73F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Madurella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grisea</w:t>
            </w:r>
            <w:proofErr w:type="spellEnd"/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F0" w:rsidRDefault="004E73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F0" w:rsidRDefault="004E73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F0" w:rsidRDefault="004E73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F0" w:rsidRDefault="004E73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4E73F0" w:rsidTr="004E73F0">
        <w:trPr>
          <w:trHeight w:val="461"/>
        </w:trPr>
        <w:tc>
          <w:tcPr>
            <w:tcW w:w="9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F0" w:rsidRDefault="004E7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Возбудители поверхностных микозов</w:t>
            </w:r>
          </w:p>
        </w:tc>
      </w:tr>
      <w:tr w:rsidR="004E73F0" w:rsidTr="004E73F0">
        <w:trPr>
          <w:trHeight w:val="461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F0" w:rsidRDefault="004E73F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Malassezia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furfur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F0" w:rsidRDefault="004E73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F0" w:rsidRDefault="004E73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F0" w:rsidRDefault="004E73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F0" w:rsidRDefault="004E73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4E73F0" w:rsidTr="004E73F0">
        <w:trPr>
          <w:trHeight w:val="461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F0" w:rsidRDefault="004E73F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Exophiala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werneckii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F0" w:rsidRDefault="004E73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F0" w:rsidRDefault="004E73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F0" w:rsidRDefault="004E73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F0" w:rsidRDefault="004E73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4E73F0" w:rsidTr="004E73F0">
        <w:trPr>
          <w:trHeight w:val="461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F0" w:rsidRDefault="004E73F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Piedraiahortae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F0" w:rsidRDefault="004E73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F0" w:rsidRDefault="004E73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F0" w:rsidRDefault="004E73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F0" w:rsidRDefault="004E73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:rsidR="004E73F0" w:rsidRDefault="004E73F0" w:rsidP="004E73F0">
      <w:pPr>
        <w:pStyle w:val="a7"/>
        <w:spacing w:line="240" w:lineRule="auto"/>
        <w:ind w:left="0"/>
        <w:rPr>
          <w:b/>
          <w:szCs w:val="24"/>
        </w:rPr>
      </w:pPr>
    </w:p>
    <w:p w:rsidR="004E73F0" w:rsidRDefault="004E73F0" w:rsidP="004E73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0000" w:rsidRDefault="000933A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1082E"/>
    <w:multiLevelType w:val="hybridMultilevel"/>
    <w:tmpl w:val="EAE6F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145A3"/>
    <w:multiLevelType w:val="hybridMultilevel"/>
    <w:tmpl w:val="8EDC1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A8599E"/>
    <w:multiLevelType w:val="hybridMultilevel"/>
    <w:tmpl w:val="D67E5D1E"/>
    <w:lvl w:ilvl="0" w:tplc="404E6598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2794A"/>
    <w:multiLevelType w:val="hybridMultilevel"/>
    <w:tmpl w:val="578AA950"/>
    <w:lvl w:ilvl="0" w:tplc="E76E0FAC">
      <w:start w:val="1"/>
      <w:numFmt w:val="decimal"/>
      <w:lvlText w:val="%1."/>
      <w:lvlJc w:val="left"/>
      <w:pPr>
        <w:tabs>
          <w:tab w:val="num" w:pos="397"/>
        </w:tabs>
        <w:ind w:left="397" w:hanging="227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C94CA2"/>
    <w:multiLevelType w:val="hybridMultilevel"/>
    <w:tmpl w:val="91B44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A67953"/>
    <w:multiLevelType w:val="hybridMultilevel"/>
    <w:tmpl w:val="B94659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B53160"/>
    <w:multiLevelType w:val="hybridMultilevel"/>
    <w:tmpl w:val="EA263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2B1DD5"/>
    <w:multiLevelType w:val="singleLevel"/>
    <w:tmpl w:val="6456AC18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</w:abstractNum>
  <w:abstractNum w:abstractNumId="8">
    <w:nsid w:val="371B532D"/>
    <w:multiLevelType w:val="hybridMultilevel"/>
    <w:tmpl w:val="5CCC637A"/>
    <w:lvl w:ilvl="0" w:tplc="0A86F9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3B1F4E52"/>
    <w:multiLevelType w:val="hybridMultilevel"/>
    <w:tmpl w:val="D778D00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C430D9"/>
    <w:multiLevelType w:val="hybridMultilevel"/>
    <w:tmpl w:val="E862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2813D7"/>
    <w:multiLevelType w:val="hybridMultilevel"/>
    <w:tmpl w:val="827E9252"/>
    <w:lvl w:ilvl="0" w:tplc="E76E0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2572EB"/>
    <w:multiLevelType w:val="hybridMultilevel"/>
    <w:tmpl w:val="C172E22C"/>
    <w:lvl w:ilvl="0" w:tplc="0A86F98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AF1F9A"/>
    <w:multiLevelType w:val="hybridMultilevel"/>
    <w:tmpl w:val="247AA732"/>
    <w:lvl w:ilvl="0" w:tplc="C0FAC8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DA5A3A"/>
    <w:multiLevelType w:val="hybridMultilevel"/>
    <w:tmpl w:val="5FB29004"/>
    <w:lvl w:ilvl="0" w:tplc="2FAC5E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7E596A65"/>
    <w:multiLevelType w:val="hybridMultilevel"/>
    <w:tmpl w:val="EA80C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73F0"/>
    <w:rsid w:val="000933A1"/>
    <w:rsid w:val="004E73F0"/>
    <w:rsid w:val="00E11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E73F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4E73F0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73F0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semiHidden/>
    <w:rsid w:val="004E73F0"/>
    <w:rPr>
      <w:rFonts w:ascii="Cambria" w:eastAsia="Times New Roman" w:hAnsi="Cambria" w:cs="Times New Roman"/>
      <w:color w:val="404040"/>
      <w:sz w:val="20"/>
      <w:szCs w:val="20"/>
      <w:lang w:eastAsia="en-US"/>
    </w:rPr>
  </w:style>
  <w:style w:type="paragraph" w:styleId="a3">
    <w:name w:val="Body Text"/>
    <w:basedOn w:val="a"/>
    <w:link w:val="a4"/>
    <w:unhideWhenUsed/>
    <w:rsid w:val="004E73F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4E73F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semiHidden/>
    <w:unhideWhenUsed/>
    <w:rsid w:val="004E73F0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4E73F0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lock Text"/>
    <w:basedOn w:val="a"/>
    <w:semiHidden/>
    <w:unhideWhenUsed/>
    <w:rsid w:val="004E73F0"/>
    <w:pPr>
      <w:spacing w:after="0" w:line="360" w:lineRule="auto"/>
      <w:ind w:left="113" w:right="113"/>
      <w:jc w:val="center"/>
    </w:pPr>
    <w:rPr>
      <w:rFonts w:ascii="Times New Roman" w:eastAsia="Times New Roman" w:hAnsi="Times New Roman" w:cs="Times New Roman"/>
      <w:bCs/>
      <w:sz w:val="24"/>
      <w:szCs w:val="20"/>
    </w:rPr>
  </w:style>
  <w:style w:type="paragraph" w:styleId="a8">
    <w:name w:val="Plain Text"/>
    <w:basedOn w:val="a"/>
    <w:link w:val="a9"/>
    <w:semiHidden/>
    <w:unhideWhenUsed/>
    <w:rsid w:val="004E73F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semiHidden/>
    <w:rsid w:val="004E73F0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4E73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4E73F0"/>
    <w:pPr>
      <w:widowControl w:val="0"/>
      <w:autoSpaceDE w:val="0"/>
      <w:autoSpaceDN w:val="0"/>
      <w:adjustRightInd w:val="0"/>
      <w:spacing w:after="0" w:line="283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4E73F0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9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2016-01-24T13:53:00Z</dcterms:created>
  <dcterms:modified xsi:type="dcterms:W3CDTF">2016-01-24T14:14:00Z</dcterms:modified>
</cp:coreProperties>
</file>